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Les Miserables</w:t>
      </w:r>
      <w:r w:rsidRPr="00000000" w:rsidR="00000000" w:rsidDel="00000000">
        <w:rPr>
          <w:rFonts w:cs="Times New Roman" w:hAnsi="Times New Roman" w:eastAsia="Times New Roman" w:ascii="Times New Roman"/>
          <w:sz w:val="24"/>
          <w:rtl w:val="0"/>
        </w:rPr>
        <w:t xml:space="preserve"> Vocabulary List, Fantine</w:t>
        <w:tab/>
        <w:tab/>
        <w:t xml:space="preserve">Name ________________________________</w:t>
      </w:r>
    </w:p>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sz w:val="24"/>
          <w:rtl w:val="0"/>
        </w:rPr>
        <w:t xml:space="preserve">Directions:</w:t>
      </w:r>
    </w:p>
    <w:p w:rsidP="00000000" w:rsidRPr="00000000" w:rsidR="00000000" w:rsidDel="00000000" w:rsidRDefault="00000000">
      <w:pPr>
        <w:numPr>
          <w:ilvl w:val="0"/>
          <w:numId w:val="2"/>
        </w:numPr>
        <w:spacing w:lineRule="auto" w:after="0" w:line="24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Use a piece of binder paper. </w:t>
      </w:r>
    </w:p>
    <w:p w:rsidP="00000000" w:rsidRPr="00000000" w:rsidR="00000000" w:rsidDel="00000000" w:rsidRDefault="00000000">
      <w:pPr>
        <w:numPr>
          <w:ilvl w:val="0"/>
          <w:numId w:val="2"/>
        </w:numPr>
        <w:spacing w:lineRule="auto" w:after="0" w:line="24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Write an original sentence for each vocabulary word below that demonstrates meaning and uses the word correctly. You may also write fewer sentences by combining more than one vocabulary word in each sentence. </w:t>
      </w:r>
    </w:p>
    <w:p w:rsidP="00000000" w:rsidRPr="00000000" w:rsidR="00000000" w:rsidDel="00000000" w:rsidRDefault="00000000">
      <w:pPr>
        <w:numPr>
          <w:ilvl w:val="0"/>
          <w:numId w:val="2"/>
        </w:numPr>
        <w:spacing w:lineRule="auto" w:after="0" w:line="240"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Underline the vocabulary word in each sentence.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bookmarkStart w:id="0" w:colFirst="0" w:name="h.gjdgxs" w:colLast="0"/>
      <w:bookmarkEnd w:id="0"/>
      <w:r w:rsidRPr="00000000" w:rsidR="00000000" w:rsidDel="00000000">
        <w:rPr>
          <w:rFonts w:cs="Times New Roman" w:hAnsi="Times New Roman" w:eastAsia="Times New Roman" w:ascii="Times New Roman"/>
          <w:b w:val="0"/>
          <w:sz w:val="24"/>
          <w:rtl w:val="0"/>
        </w:rPr>
        <w:t xml:space="preserve">Monsieur- a title for a man in France or a French-speaking country, if he has no other special title</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Monseigneur- a French title of honor given to princes, bishops, and other persons of eminence</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Mademoiselle- an unmarried French girl or woman</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Decree- An authoritative order having the force of law</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Contiguous- being in actual contact: touching along a boundary or at a point</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Alms- money, food, or other donations given to the poor or needy; anything given as charity</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Benevolent- characterized by or expressing goodwill or kindly feelings</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Infantile- of or relating to infants or infancy</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Gaiety- A state of joyful exuberance or merriment; vivacity</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Transfigured- changed in outward form or appearance; transformed</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Frugality- characteristic of being sparing, thrifty, prudent or economical in the use of consumable resources such as food, time or money, and avoiding waste</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Wretched- very unfortunate in condition or circumstances; miserable; pitiable</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Oblige- to require or constrain, as by law, command, conscience, or force of necessity</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Lugubrious- mournful, dismal, or gloomy, especially in an affected, exaggerated, or unrelieved manner</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Endeavoring- to exert oneself to do or effect something; make an effort; strive</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Sundry- various or diverse; may refer to miscellaneous small items, usually of no large value and too numerous to mention separately, such as dry goods and/or toiletries</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Galley- a type of ship propelled by rowers that originated in the eastern Mediterranean Sea and was used for warfare, trade and piracy; in </w:t>
      </w:r>
      <w:r w:rsidRPr="00000000" w:rsidR="00000000" w:rsidDel="00000000">
        <w:rPr>
          <w:rFonts w:cs="Times New Roman" w:hAnsi="Times New Roman" w:eastAsia="Times New Roman" w:ascii="Times New Roman"/>
          <w:b w:val="0"/>
          <w:i w:val="1"/>
          <w:sz w:val="24"/>
          <w:rtl w:val="0"/>
        </w:rPr>
        <w:t xml:space="preserve">Les Miserables</w:t>
      </w:r>
      <w:r w:rsidRPr="00000000" w:rsidR="00000000" w:rsidDel="00000000">
        <w:rPr>
          <w:rFonts w:cs="Times New Roman" w:hAnsi="Times New Roman" w:eastAsia="Times New Roman" w:ascii="Times New Roman"/>
          <w:b w:val="0"/>
          <w:sz w:val="24"/>
          <w:rtl w:val="0"/>
        </w:rPr>
        <w:t xml:space="preserve">, the galley refers to prison, not necessarily a ship</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Countenance- appearance, especially the look or expression of the face</w:t>
      </w:r>
    </w:p>
    <w:p w:rsidP="00000000" w:rsidRPr="00000000" w:rsidR="00000000" w:rsidDel="00000000" w:rsidRDefault="00000000">
      <w:pPr>
        <w:numPr>
          <w:ilvl w:val="0"/>
          <w:numId w:val="1"/>
        </w:numPr>
        <w:spacing w:lineRule="auto" w:after="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Wrathful- fiercely angry</w:t>
      </w:r>
    </w:p>
    <w:p w:rsidP="00000000" w:rsidRPr="00000000" w:rsidR="00000000" w:rsidDel="00000000" w:rsidRDefault="00000000">
      <w:pPr>
        <w:numPr>
          <w:ilvl w:val="0"/>
          <w:numId w:val="1"/>
        </w:numPr>
        <w:spacing w:lineRule="auto" w:after="200" w:line="360" w:before="0"/>
        <w:ind w:left="720" w:hanging="359"/>
        <w:contextualSpacing w:val="1"/>
        <w:rPr>
          <w:rFonts w:cs="Times New Roman" w:hAnsi="Times New Roman" w:eastAsia="Times New Roman" w:ascii="Times New Roman"/>
          <w:b w:val="0"/>
          <w:sz w:val="24"/>
        </w:rPr>
      </w:pPr>
      <w:r w:rsidRPr="00000000" w:rsidR="00000000" w:rsidDel="00000000">
        <w:rPr>
          <w:rFonts w:cs="Times New Roman" w:hAnsi="Times New Roman" w:eastAsia="Times New Roman" w:ascii="Times New Roman"/>
          <w:b w:val="0"/>
          <w:sz w:val="24"/>
          <w:rtl w:val="0"/>
        </w:rPr>
        <w:t xml:space="preserve">Famished – severely hungry</w:t>
      </w:r>
    </w:p>
    <w:sectPr>
      <w:pgSz w:w="12240" w:h="15840"/>
      <w:pgMar w:left="144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Fantine Vocab Group Work.docx</dc:title>
</cp:coreProperties>
</file>